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5353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Dategrp-2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4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szCs w:val="28"/>
        </w:rPr>
        <w:t>7707083893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взыскании задолженности по договору, процентов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ст.ст. 167,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заявления </w:t>
      </w:r>
      <w:r>
        <w:rPr>
          <w:rStyle w:val="cat-OrganizationNamegrp-14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8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взыскании </w:t>
      </w:r>
      <w:r>
        <w:rPr>
          <w:rStyle w:val="cat-Sumgrp-11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основного долга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договору от </w:t>
      </w:r>
      <w:r>
        <w:rPr>
          <w:rStyle w:val="cat-Dategrp-3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6928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4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2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процентов за пользование займом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5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(в связи с пропуском срока исковой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давности).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резолютивной части решения суда, если лица, участвующие в деле,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Сургутский городской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месяца со дня принятия решения суда в окончательной форме путем подачи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апелляционной жалобы через мирового судью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ХМАО-Югры.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9rplc-19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2rplc-20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5353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10rplc-21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2rplc-1">
    <w:name w:val="cat-Date grp-2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OrganizationNamegrp-14rplc-5">
    <w:name w:val="cat-OrganizationName grp-14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ExternalSystemDefinedgrp-15rplc-8">
    <w:name w:val="cat-ExternalSystemDefined grp-15 rplc-8"/>
    <w:basedOn w:val="DefaultParagraphFont"/>
  </w:style>
  <w:style w:type="character" w:customStyle="1" w:styleId="cat-ExternalSystemDefinedgrp-16rplc-9">
    <w:name w:val="cat-ExternalSystemDefined grp-16 rplc-9"/>
    <w:basedOn w:val="DefaultParagraphFont"/>
  </w:style>
  <w:style w:type="character" w:customStyle="1" w:styleId="cat-OrganizationNamegrp-14rplc-10">
    <w:name w:val="cat-OrganizationName grp-14 rplc-10"/>
    <w:basedOn w:val="DefaultParagraphFont"/>
  </w:style>
  <w:style w:type="character" w:customStyle="1" w:styleId="cat-FIOgrp-8rplc-11">
    <w:name w:val="cat-FIO grp-8 rplc-11"/>
    <w:basedOn w:val="DefaultParagraphFont"/>
  </w:style>
  <w:style w:type="character" w:customStyle="1" w:styleId="cat-Sumgrp-11rplc-12">
    <w:name w:val="cat-Sum grp-11 rplc-12"/>
    <w:basedOn w:val="DefaultParagraphFont"/>
  </w:style>
  <w:style w:type="character" w:customStyle="1" w:styleId="cat-Dategrp-3rplc-13">
    <w:name w:val="cat-Date grp-3 rplc-13"/>
    <w:basedOn w:val="DefaultParagraphFont"/>
  </w:style>
  <w:style w:type="character" w:customStyle="1" w:styleId="cat-Dategrp-4rplc-14">
    <w:name w:val="cat-Date grp-4 rplc-14"/>
    <w:basedOn w:val="DefaultParagraphFont"/>
  </w:style>
  <w:style w:type="character" w:customStyle="1" w:styleId="cat-Sumgrp-12rplc-15">
    <w:name w:val="cat-Sum grp-12 rplc-15"/>
    <w:basedOn w:val="DefaultParagraphFont"/>
  </w:style>
  <w:style w:type="character" w:customStyle="1" w:styleId="cat-Dategrp-5rplc-16">
    <w:name w:val="cat-Date grp-5 rplc-16"/>
    <w:basedOn w:val="DefaultParagraphFont"/>
  </w:style>
  <w:style w:type="character" w:customStyle="1" w:styleId="cat-Dategrp-4rplc-17">
    <w:name w:val="cat-Date grp-4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Dategrp-2rplc-20">
    <w:name w:val="cat-Date grp-2 rplc-20"/>
    <w:basedOn w:val="DefaultParagraphFont"/>
  </w:style>
  <w:style w:type="character" w:customStyle="1" w:styleId="cat-FIOgrp-10rplc-21">
    <w:name w:val="cat-FIO grp-10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